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5734DB" w:rsidTr="005734DB">
        <w:trPr>
          <w:tblCellSpacing w:w="0" w:type="dxa"/>
          <w:jc w:val="center"/>
        </w:trPr>
        <w:tc>
          <w:tcPr>
            <w:tcW w:w="6522" w:type="dxa"/>
            <w:hideMark/>
          </w:tcPr>
          <w:p w:rsidR="00D53E8B" w:rsidRDefault="005734DB" w:rsidP="00D53E8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</w:t>
            </w:r>
            <w:r w:rsidR="00D53E8B">
              <w:rPr>
                <w:color w:val="333333"/>
                <w:sz w:val="28"/>
                <w:szCs w:val="28"/>
              </w:rPr>
              <w:t>РАССМОТРЕНО</w:t>
            </w:r>
          </w:p>
          <w:p w:rsidR="00D53E8B" w:rsidRDefault="00D53E8B" w:rsidP="00D53E8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 заседании педагогического совета</w:t>
            </w:r>
          </w:p>
          <w:p w:rsidR="00D53E8B" w:rsidRDefault="00D53E8B" w:rsidP="00D53E8B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протокол №13 от27.06.2013 г</w:t>
            </w:r>
          </w:p>
          <w:p w:rsidR="005734DB" w:rsidRDefault="005734DB">
            <w:pPr>
              <w:spacing w:before="30" w:after="30"/>
              <w:ind w:left="283" w:hanging="283"/>
              <w:rPr>
                <w:color w:val="333333"/>
                <w:sz w:val="28"/>
                <w:szCs w:val="28"/>
              </w:rPr>
            </w:pPr>
          </w:p>
        </w:tc>
        <w:tc>
          <w:tcPr>
            <w:tcW w:w="4818" w:type="dxa"/>
          </w:tcPr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УТВЕРЖДАЮ:</w:t>
            </w:r>
            <w:r>
              <w:rPr>
                <w:color w:val="333333"/>
                <w:sz w:val="28"/>
                <w:szCs w:val="28"/>
              </w:rPr>
              <w:br/>
              <w:t>Директор МБОУ СОШ №1</w:t>
            </w:r>
          </w:p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р.п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. Переяславка  </w:t>
            </w:r>
          </w:p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___________ Т.Ю. </w:t>
            </w:r>
            <w:proofErr w:type="spellStart"/>
            <w:r>
              <w:rPr>
                <w:color w:val="333333"/>
                <w:sz w:val="28"/>
                <w:szCs w:val="28"/>
              </w:rPr>
              <w:t>Олейникова</w:t>
            </w:r>
            <w:proofErr w:type="spellEnd"/>
          </w:p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№ 130-ОВ от «31» октября 2013 г. </w:t>
            </w:r>
          </w:p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</w:p>
        </w:tc>
      </w:tr>
    </w:tbl>
    <w:p w:rsidR="005734DB" w:rsidRDefault="005734DB" w:rsidP="005734D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5734DB" w:rsidTr="005734DB">
        <w:trPr>
          <w:trHeight w:val="195"/>
        </w:trPr>
        <w:tc>
          <w:tcPr>
            <w:tcW w:w="5070" w:type="dxa"/>
          </w:tcPr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</w:p>
        </w:tc>
        <w:tc>
          <w:tcPr>
            <w:tcW w:w="4501" w:type="dxa"/>
          </w:tcPr>
          <w:p w:rsidR="005734DB" w:rsidRDefault="005734DB">
            <w:pPr>
              <w:spacing w:before="30" w:after="30"/>
              <w:rPr>
                <w:color w:val="333333"/>
                <w:sz w:val="28"/>
                <w:szCs w:val="28"/>
              </w:rPr>
            </w:pPr>
          </w:p>
        </w:tc>
      </w:tr>
    </w:tbl>
    <w:p w:rsidR="005734DB" w:rsidRDefault="005734DB" w:rsidP="0057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734DB" w:rsidRDefault="005734DB" w:rsidP="0057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постановке на </w:t>
      </w:r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учёт учащихся школы </w:t>
      </w:r>
    </w:p>
    <w:p w:rsidR="005734DB" w:rsidRDefault="005734DB" w:rsidP="00573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нарушение Устава и правил поведения учащихся</w:t>
      </w:r>
    </w:p>
    <w:p w:rsidR="00D53E8B" w:rsidRPr="008315BF" w:rsidRDefault="00D53E8B" w:rsidP="00D53E8B">
      <w:pPr>
        <w:jc w:val="both"/>
        <w:rPr>
          <w:sz w:val="28"/>
          <w:szCs w:val="28"/>
        </w:rPr>
      </w:pPr>
      <w:r w:rsidRPr="008315BF">
        <w:rPr>
          <w:sz w:val="28"/>
          <w:szCs w:val="28"/>
        </w:rPr>
        <w:t>Настоящее Положение утверждено с учетом мнения Совета Старшеклассников МБОУ СОШ №1 р. п. Переясла</w:t>
      </w:r>
      <w:r>
        <w:rPr>
          <w:sz w:val="28"/>
          <w:szCs w:val="28"/>
        </w:rPr>
        <w:t>вка протокол от 21.03.2013 г №5</w:t>
      </w:r>
      <w:r w:rsidRPr="008315BF">
        <w:rPr>
          <w:sz w:val="28"/>
          <w:szCs w:val="28"/>
        </w:rPr>
        <w:t xml:space="preserve">, общешкольного родительского комитета протокол от </w:t>
      </w:r>
      <w:proofErr w:type="gramStart"/>
      <w:r w:rsidRPr="008315BF">
        <w:rPr>
          <w:sz w:val="28"/>
          <w:szCs w:val="28"/>
        </w:rPr>
        <w:t>16.05.2013  №</w:t>
      </w:r>
      <w:proofErr w:type="gramEnd"/>
      <w:r w:rsidRPr="008315BF">
        <w:rPr>
          <w:sz w:val="28"/>
          <w:szCs w:val="28"/>
        </w:rPr>
        <w:t xml:space="preserve"> 2.</w:t>
      </w:r>
    </w:p>
    <w:p w:rsidR="005734DB" w:rsidRDefault="005734DB" w:rsidP="00573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регламентирует порядок учёта учащихся образовательных учреждений, нуждающихся в государственной поддержке.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ведётся с целью своевременного выявления учащихся, нуждающихся в социальной, психолого-педагогической коррекции и поддержке.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принципами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учёта являются объективность и конфиденциальность информации.</w:t>
      </w:r>
    </w:p>
    <w:p w:rsidR="005734DB" w:rsidRDefault="005734DB" w:rsidP="005734DB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2. Основание для постановки на </w:t>
      </w:r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учёт.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2.1. Заключение Совета профилактики, классного руководителя, руководителя образовательного учреждения: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посещения семьи;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заявлений, ходатайств;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протоколу РОВД;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заключению органов здравоохранения.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Решение коллегиального органа: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совета профилактики ОУ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медико-социально-педагогического совета</w:t>
      </w:r>
    </w:p>
    <w:p w:rsidR="005734DB" w:rsidRDefault="005734DB" w:rsidP="005734DB">
      <w:pPr>
        <w:jc w:val="both"/>
        <w:rPr>
          <w:sz w:val="28"/>
          <w:szCs w:val="28"/>
        </w:rPr>
      </w:pPr>
    </w:p>
    <w:p w:rsidR="005734DB" w:rsidRDefault="005734DB" w:rsidP="00573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постановки на учёт и снятие с учёта учащихся школы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3.1. Ежегодно в сентябре-октябре по результатам анализа контингента учащихся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3.1.1. классный руководитель создаёт банк данных класса, заполняет карту индивидуально-профилактической работы на каждого учащегося, подлежащего учёту;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коллегиальный орган образовательного учреждения (Совет по профилактике правонарушений) на основании заключения классного руководителя, анализа банков данных классов принимает решение о постановке на учёт учащихся нуждающихся в государственной поддержке, </w:t>
      </w:r>
      <w:r>
        <w:rPr>
          <w:sz w:val="28"/>
          <w:szCs w:val="28"/>
        </w:rPr>
        <w:lastRenderedPageBreak/>
        <w:t>формирует банк данных школы, утверждает карты индивидуально-профилактической работы, создаёт социальный паспорт школы.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3.2. В течение учебного года решение о постановке учащегося на учёт и снятии принимается коллегиальным органом на основании заключения по результатам проверки.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Критерии постановки на педагогический учёт 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школьная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>: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проблемы, связанные с посещаемостью занятий в школе (прогулы, опоздания);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проблемы, связанные с успеваемостью (трудности в учении, низкая мотивация к учению).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б) отклоняющееся поведение: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бродяжничество;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пьянство, алкоголизм;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токсикомания, наркомания;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формы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поведения: агрессивность, жестокость, предрасположенность к суицидальному поведению (суицидные попытки),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в) также на педагогический учёт ставят детей и подростков, которые: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совершили правонарушение или преступление;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уничтожают человеческое достоинство участников образовательного процесса;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допускают грубые или неоднократные нарушения Устава школы;</w:t>
      </w:r>
    </w:p>
    <w:p w:rsidR="005734DB" w:rsidRDefault="005734DB" w:rsidP="005734DB">
      <w:pPr>
        <w:jc w:val="both"/>
        <w:rPr>
          <w:sz w:val="28"/>
          <w:szCs w:val="28"/>
        </w:rPr>
      </w:pPr>
      <w:r>
        <w:rPr>
          <w:sz w:val="28"/>
          <w:szCs w:val="28"/>
        </w:rPr>
        <w:t>г) учащиеся могут быть сняты с учёта в течение учебного года по ходатайству классного руководителя, по решению Совета профилактики.</w:t>
      </w:r>
    </w:p>
    <w:p w:rsidR="005734DB" w:rsidRDefault="005734DB" w:rsidP="005734DB">
      <w:pPr>
        <w:jc w:val="both"/>
        <w:rPr>
          <w:b/>
          <w:sz w:val="28"/>
          <w:szCs w:val="28"/>
        </w:rPr>
      </w:pPr>
    </w:p>
    <w:p w:rsidR="00247040" w:rsidRDefault="00247040"/>
    <w:sectPr w:rsidR="0024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D7"/>
    <w:rsid w:val="00247040"/>
    <w:rsid w:val="005734DB"/>
    <w:rsid w:val="008D0CD7"/>
    <w:rsid w:val="00D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12FFE-1F60-4335-8E52-9DF62822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4</cp:revision>
  <dcterms:created xsi:type="dcterms:W3CDTF">2014-11-05T06:51:00Z</dcterms:created>
  <dcterms:modified xsi:type="dcterms:W3CDTF">2015-10-20T06:33:00Z</dcterms:modified>
</cp:coreProperties>
</file>